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УМХАБ  /  ШАБЛОН ДЛЯ АВТОРА</w:t>
      </w:r>
    </w:p>
    <w:p>
      <w:pPr>
        <w:pStyle w:val="Title"/>
      </w:pPr>
      <w:r>
        <w:t>План первого запуска</w:t>
      </w:r>
    </w:p>
    <w:p>
      <w:r>
        <w:t>Используйте план для небольшого пилота: проверить учебный результат, доступ к материалам и понятность заданий. Сроки ниже — учебный пример; замените их своими датами и объёмом.</w:t>
      </w:r>
    </w:p>
    <w:p>
      <w:pPr>
        <w:pStyle w:val="Heading1"/>
      </w:pPr>
      <w:r>
        <w:t>Пример пилота на две недели</w:t>
      </w:r>
    </w:p>
    <w:p>
      <w:r>
        <w:rPr>
          <w:b/>
        </w:rPr>
        <w:t xml:space="preserve">Курс  </w:t>
      </w:r>
      <w:r>
        <w:t>Фотография товара на телефон — три урока</w:t>
      </w:r>
    </w:p>
    <w:p>
      <w:r>
        <w:rPr>
          <w:b/>
        </w:rPr>
        <w:t xml:space="preserve">Участники  </w:t>
      </w:r>
      <w:r>
        <w:t>Три мастера, готовых выполнить задания и обсудить результат.</w:t>
      </w:r>
    </w:p>
    <w:p>
      <w:r>
        <w:rPr>
          <w:b/>
        </w:rPr>
        <w:t xml:space="preserve">Проверяем  </w:t>
      </w:r>
      <w:r>
        <w:t>Получается ли выбрать фотографию по трём критериям: резкость, свет, фон.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87"/>
        <w:gridCol w:w="4025"/>
        <w:gridCol w:w="4025"/>
      </w:tblGrid>
      <w:tr>
        <w:trPr>
          <w:tblHeader/>
          <w:cantSplit/>
        </w:trPr>
        <w:tc>
          <w:tcPr>
            <w:tcW w:type="dxa" w:w="1587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Когда</w:t>
            </w:r>
          </w:p>
        </w:tc>
        <w:tc>
          <w:tcPr>
            <w:tcW w:type="dxa" w:w="4025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Действие</w:t>
            </w:r>
          </w:p>
        </w:tc>
        <w:tc>
          <w:tcPr>
            <w:tcW w:type="dxa" w:w="4025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Готовый результат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100" w:before="100"/>
            </w:pPr>
            <w:r>
              <w:rPr>
                <w:sz w:val="20"/>
              </w:rPr>
              <w:t>Дни 1–2</w:t>
            </w:r>
          </w:p>
        </w:tc>
        <w:tc>
          <w:tcPr>
            <w:tcW w:type="dxa" w:w="4025"/>
          </w:tcPr>
          <w:p>
            <w:pPr>
              <w:spacing w:after="100" w:before="100"/>
            </w:pPr>
            <w:r>
              <w:rPr>
                <w:sz w:val="20"/>
              </w:rPr>
              <w:t>Обсудить задачу с будущими учениками</w:t>
            </w:r>
          </w:p>
        </w:tc>
        <w:tc>
          <w:tcPr>
            <w:tcW w:type="dxa" w:w="4025"/>
          </w:tcPr>
          <w:p>
            <w:pPr>
              <w:spacing w:after="100" w:before="100"/>
            </w:pPr>
            <w:r>
              <w:rPr>
                <w:sz w:val="20"/>
              </w:rPr>
              <w:t>Паспорт курса и список трудностей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100" w:before="100"/>
            </w:pPr>
            <w:r>
              <w:rPr>
                <w:sz w:val="20"/>
              </w:rPr>
              <w:t>Дни 3–5</w:t>
            </w:r>
          </w:p>
        </w:tc>
        <w:tc>
          <w:tcPr>
            <w:tcW w:type="dxa" w:w="4025"/>
          </w:tcPr>
          <w:p>
            <w:pPr>
              <w:spacing w:after="100" w:before="100"/>
            </w:pPr>
            <w:r>
              <w:rPr>
                <w:sz w:val="20"/>
              </w:rPr>
              <w:t>Подготовить программу и первый урок</w:t>
            </w:r>
          </w:p>
        </w:tc>
        <w:tc>
          <w:tcPr>
            <w:tcW w:type="dxa" w:w="4025"/>
          </w:tcPr>
          <w:p>
            <w:pPr>
              <w:spacing w:after="100" w:before="100"/>
            </w:pPr>
            <w:r>
              <w:rPr>
                <w:sz w:val="20"/>
              </w:rPr>
              <w:t>Понятное задание и критерии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100" w:before="100"/>
            </w:pPr>
            <w:r>
              <w:rPr>
                <w:sz w:val="20"/>
              </w:rPr>
              <w:t>День 6</w:t>
            </w:r>
          </w:p>
        </w:tc>
        <w:tc>
          <w:tcPr>
            <w:tcW w:type="dxa" w:w="4025"/>
          </w:tcPr>
          <w:p>
            <w:pPr>
              <w:spacing w:after="100" w:before="100"/>
            </w:pPr>
            <w:r>
              <w:rPr>
                <w:sz w:val="20"/>
              </w:rPr>
              <w:t>Проверить путь ученика с телефона</w:t>
            </w:r>
          </w:p>
        </w:tc>
        <w:tc>
          <w:tcPr>
            <w:tcW w:type="dxa" w:w="4025"/>
          </w:tcPr>
          <w:p>
            <w:pPr>
              <w:spacing w:after="100" w:before="100"/>
            </w:pPr>
            <w:r>
              <w:rPr>
                <w:sz w:val="20"/>
              </w:rPr>
              <w:t>Регистрация, урок и прогресс работают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100" w:before="100"/>
            </w:pPr>
            <w:r>
              <w:rPr>
                <w:sz w:val="20"/>
              </w:rPr>
              <w:t>Дни 7–12</w:t>
            </w:r>
          </w:p>
        </w:tc>
        <w:tc>
          <w:tcPr>
            <w:tcW w:type="dxa" w:w="4025"/>
          </w:tcPr>
          <w:p>
            <w:pPr>
              <w:spacing w:after="100" w:before="100"/>
            </w:pPr>
            <w:r>
              <w:rPr>
                <w:sz w:val="20"/>
              </w:rPr>
              <w:t>Пригласить участников и провести пилот</w:t>
            </w:r>
          </w:p>
        </w:tc>
        <w:tc>
          <w:tcPr>
            <w:tcW w:type="dxa" w:w="4025"/>
          </w:tcPr>
          <w:p>
            <w:pPr>
              <w:spacing w:after="100" w:before="100"/>
            </w:pPr>
            <w:r>
              <w:rPr>
                <w:sz w:val="20"/>
              </w:rPr>
              <w:t>Работы и записи затруднений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100" w:before="100"/>
            </w:pPr>
            <w:r>
              <w:rPr>
                <w:sz w:val="20"/>
              </w:rPr>
              <w:t>Дни 13–14</w:t>
            </w:r>
          </w:p>
        </w:tc>
        <w:tc>
          <w:tcPr>
            <w:tcW w:type="dxa" w:w="4025"/>
          </w:tcPr>
          <w:p>
            <w:pPr>
              <w:spacing w:after="100" w:before="100"/>
            </w:pPr>
            <w:r>
              <w:rPr>
                <w:sz w:val="20"/>
              </w:rPr>
              <w:t>Разобрать результаты и исправить курс</w:t>
            </w:r>
          </w:p>
        </w:tc>
        <w:tc>
          <w:tcPr>
            <w:tcW w:type="dxa" w:w="4025"/>
          </w:tcPr>
          <w:p>
            <w:pPr>
              <w:spacing w:after="100" w:before="100"/>
            </w:pPr>
            <w:r>
              <w:rPr>
                <w:sz w:val="20"/>
              </w:rPr>
              <w:t>Список правок и следующий шаг</w:t>
            </w:r>
          </w:p>
        </w:tc>
      </w:tr>
    </w:tbl>
    <w:p/>
    <w:p>
      <w:pPr>
        <w:pStyle w:val="Heading2"/>
      </w:pPr>
      <w:r>
        <w:t>Что сообщить в приглашении</w:t>
      </w:r>
    </w:p>
    <w:p>
      <w:r>
        <w:t>Результат и формат курса, даты, нужные инструменты, готовность материалов, условия участия и способ связи. Не обещайте функцию или результат, которые ещё не проверены.</w:t>
      </w:r>
    </w:p>
    <w:p>
      <w:r>
        <w:br w:type="page"/>
      </w:r>
    </w:p>
    <w:p>
      <w:pPr>
        <w:pStyle w:val="Heading1"/>
      </w:pPr>
      <w:r>
        <w:t>Ваш план пилота</w:t>
      </w:r>
    </w:p>
    <w:p>
      <w:r>
        <w:rPr>
          <w:b/>
        </w:rPr>
        <w:t xml:space="preserve">Результат курса  </w:t>
      </w:r>
      <w:r>
        <w:t>[Заполните]</w:t>
      </w:r>
    </w:p>
    <w:p>
      <w:r>
        <w:rPr>
          <w:b/>
        </w:rPr>
        <w:t xml:space="preserve">Кого приглашаем и почему  </w:t>
      </w:r>
      <w:r>
        <w:t>[Заполните]</w:t>
      </w:r>
    </w:p>
    <w:p>
      <w:r>
        <w:rPr>
          <w:b/>
        </w:rPr>
        <w:t xml:space="preserve">Дата старта и окончания  </w:t>
      </w:r>
      <w:r>
        <w:t>[Заполните]</w:t>
      </w:r>
    </w:p>
    <w:p>
      <w:r>
        <w:rPr>
          <w:b/>
        </w:rPr>
        <w:t xml:space="preserve">Где принимаем вопросы и работы  </w:t>
      </w:r>
      <w:r>
        <w:t>[Заполните]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3118"/>
        <w:gridCol w:w="3969"/>
      </w:tblGrid>
      <w:tr>
        <w:trPr>
          <w:tblHeader/>
          <w:cantSplit/>
        </w:trPr>
        <w:tc>
          <w:tcPr>
            <w:tcW w:type="dxa" w:w="2551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Этап</w:t>
            </w:r>
          </w:p>
        </w:tc>
        <w:tc>
          <w:tcPr>
            <w:tcW w:type="dxa" w:w="3118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Дата и ответственный</w:t>
            </w:r>
          </w:p>
        </w:tc>
        <w:tc>
          <w:tcPr>
            <w:tcW w:type="dxa" w:w="3969"/>
            <w:shd w:fill="EDF2E9"/>
          </w:tcPr>
          <w:p>
            <w:pPr>
              <w:spacing w:after="100" w:before="100"/>
            </w:pPr>
            <w:r>
              <w:rPr>
                <w:b/>
                <w:sz w:val="20"/>
              </w:rPr>
              <w:t>Критерий готовности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100" w:before="100"/>
            </w:pPr>
            <w:r>
              <w:rPr>
                <w:sz w:val="20"/>
              </w:rPr>
              <w:t>Проверка идеи</w:t>
            </w:r>
          </w:p>
        </w:tc>
        <w:tc>
          <w:tcPr>
            <w:tcW w:type="dxa" w:w="3118"/>
          </w:tcPr>
          <w:p>
            <w:pPr>
              <w:spacing w:after="100" w:before="100"/>
            </w:pPr>
            <w:r>
              <w:rPr>
                <w:sz w:val="20"/>
              </w:rPr>
              <w:t>[Дата, имя]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[Что подтвердили]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100" w:before="100"/>
            </w:pPr>
            <w:r>
              <w:rPr>
                <w:sz w:val="20"/>
              </w:rPr>
              <w:t>Материалы</w:t>
            </w:r>
          </w:p>
        </w:tc>
        <w:tc>
          <w:tcPr>
            <w:tcW w:type="dxa" w:w="3118"/>
          </w:tcPr>
          <w:p>
            <w:pPr>
              <w:spacing w:after="100" w:before="100"/>
            </w:pPr>
            <w:r>
              <w:rPr>
                <w:sz w:val="20"/>
              </w:rPr>
              <w:t>[Дата, имя]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[Что готово]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100" w:before="100"/>
            </w:pPr>
            <w:r>
              <w:rPr>
                <w:sz w:val="20"/>
              </w:rPr>
              <w:t>Проверка доступа</w:t>
            </w:r>
          </w:p>
        </w:tc>
        <w:tc>
          <w:tcPr>
            <w:tcW w:type="dxa" w:w="3118"/>
          </w:tcPr>
          <w:p>
            <w:pPr>
              <w:spacing w:after="100" w:before="100"/>
            </w:pPr>
            <w:r>
              <w:rPr>
                <w:sz w:val="20"/>
              </w:rPr>
              <w:t>[Дата, имя]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[Что проверено]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100" w:before="100"/>
            </w:pPr>
            <w:r>
              <w:rPr>
                <w:sz w:val="20"/>
              </w:rPr>
              <w:t>Приглашение и пилот</w:t>
            </w:r>
          </w:p>
        </w:tc>
        <w:tc>
          <w:tcPr>
            <w:tcW w:type="dxa" w:w="3118"/>
          </w:tcPr>
          <w:p>
            <w:pPr>
              <w:spacing w:after="100" w:before="100"/>
            </w:pPr>
            <w:r>
              <w:rPr>
                <w:sz w:val="20"/>
              </w:rPr>
              <w:t>[Дата, имя]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[Что получает ученик]</w:t>
            </w:r>
          </w:p>
        </w:tc>
      </w:tr>
      <w:tr>
        <w:trPr>
          <w:cantSplit/>
        </w:trPr>
        <w:tc>
          <w:tcPr>
            <w:tcW w:type="dxa" w:w="2551"/>
          </w:tcPr>
          <w:p>
            <w:pPr>
              <w:spacing w:after="100" w:before="100"/>
            </w:pPr>
            <w:r>
              <w:rPr>
                <w:sz w:val="20"/>
              </w:rPr>
              <w:t>Разбор и исправления</w:t>
            </w:r>
          </w:p>
        </w:tc>
        <w:tc>
          <w:tcPr>
            <w:tcW w:type="dxa" w:w="3118"/>
          </w:tcPr>
          <w:p>
            <w:pPr>
              <w:spacing w:after="100" w:before="100"/>
            </w:pPr>
            <w:r>
              <w:rPr>
                <w:sz w:val="20"/>
              </w:rPr>
              <w:t>[Дата, имя]</w:t>
            </w:r>
          </w:p>
        </w:tc>
        <w:tc>
          <w:tcPr>
            <w:tcW w:type="dxa" w:w="3969"/>
          </w:tcPr>
          <w:p>
            <w:pPr>
              <w:spacing w:after="100" w:before="100"/>
            </w:pPr>
            <w:r>
              <w:rPr>
                <w:sz w:val="20"/>
              </w:rPr>
              <w:t>[Что меняем]</w:t>
            </w:r>
          </w:p>
        </w:tc>
      </w:tr>
    </w:tbl>
    <w:p/>
    <w:p>
      <w:pPr>
        <w:pStyle w:val="Heading2"/>
      </w:pPr>
      <w:r>
        <w:t>Проверка перед приглашением</w:t>
      </w:r>
    </w:p>
    <w:p>
      <w:r>
        <w:t>□ Путь ученика пройден через отдельный аккаунт.</w:t>
      </w:r>
    </w:p>
    <w:p>
      <w:r>
        <w:t>□ Ссылки и видео проверены на телефоне.</w:t>
      </w:r>
    </w:p>
    <w:p>
      <w:r>
        <w:t>□ После повторного входа прогресс сохраняется.</w:t>
      </w:r>
    </w:p>
    <w:p>
      <w:r>
        <w:t>□ Для обратной связи назначены канал и время ответа.</w:t>
      </w:r>
    </w:p>
    <w:p>
      <w:r>
        <w:rPr>
          <w:b/>
        </w:rPr>
        <w:t xml:space="preserve">После пилота  </w:t>
      </w:r>
      <w:r>
        <w:t>[Какие работы получены, где трудности, что исправляем]</w:t>
      </w:r>
    </w:p>
    <w:p>
      <w:r>
        <w:t>Перенесите готовую программу в свой курс: https://umhub.ru/create?source=platform</w:t>
      </w:r>
    </w:p>
    <w:p>
      <w:r>
        <w:t>Открытый практикум и другие шаблоны: https://umhub.ru/templates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1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первого запуска</dc:title>
  <dc:subject>Практический шаблон для автора онлайн-курса</dc:subject>
  <dc:creator>Умхаб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