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УМХАБ  /  ШАБЛОН ДЛЯ АВТОРА</w:t>
      </w:r>
    </w:p>
    <w:p>
      <w:pPr>
        <w:pStyle w:val="Title"/>
      </w:pPr>
      <w:r>
        <w:t>Программа онлайн курса</w:t>
      </w:r>
    </w:p>
    <w:p>
      <w:r>
        <w:t>Сначала определите действие и итоговую работу ученика, затем разложите путь к ней на уроки. На первой странице — учебный пример, на второй — бланк для вашей программы.</w:t>
      </w:r>
    </w:p>
    <w:p>
      <w:pPr>
        <w:pStyle w:val="Heading1"/>
      </w:pPr>
      <w:r>
        <w:t>Пример короткого курса</w:t>
      </w:r>
    </w:p>
    <w:p>
      <w:r>
        <w:rPr>
          <w:b/>
        </w:rPr>
        <w:t xml:space="preserve">Тема  </w:t>
      </w:r>
      <w:r>
        <w:t>Фотография товара на телефон</w:t>
      </w:r>
    </w:p>
    <w:p>
      <w:r>
        <w:rPr>
          <w:b/>
        </w:rPr>
        <w:t xml:space="preserve">Для кого  </w:t>
      </w:r>
      <w:r>
        <w:t>Мастер ручной работы, который снимает свои изделия и пока не умеет управлять светом.</w:t>
      </w:r>
    </w:p>
    <w:p>
      <w:r>
        <w:rPr>
          <w:b/>
        </w:rPr>
        <w:t xml:space="preserve">Результат  </w:t>
      </w:r>
      <w:r>
        <w:t>Три фотографии товара у окна и один выбранный снимок для карточки.</w:t>
      </w:r>
    </w:p>
    <w:p>
      <w:r>
        <w:rPr>
          <w:b/>
        </w:rPr>
        <w:t xml:space="preserve">Стартовые условия  </w:t>
      </w:r>
      <w:r>
        <w:t>Телефон, небольшой предмет, окно и лист белой бумаги. Базовое умение пользоваться камерой.</w:t>
      </w:r>
    </w:p>
    <w:p>
      <w:r>
        <w:rPr>
          <w:b/>
        </w:rPr>
        <w:t xml:space="preserve">Критерии  </w:t>
      </w:r>
      <w:r>
        <w:t>Объект резкий; фактура видна; фон не отвлекает.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3969"/>
        <w:gridCol w:w="3402"/>
      </w:tblGrid>
      <w:tr>
        <w:trPr>
          <w:tblHeader/>
          <w:cantSplit/>
        </w:trPr>
        <w:tc>
          <w:tcPr>
            <w:tcW w:type="dxa" w:w="2268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Урок</w:t>
            </w:r>
          </w:p>
        </w:tc>
        <w:tc>
          <w:tcPr>
            <w:tcW w:type="dxa" w:w="3969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Что делает ученик</w:t>
            </w:r>
          </w:p>
        </w:tc>
        <w:tc>
          <w:tcPr>
            <w:tcW w:type="dxa" w:w="3402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Что проверяет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100" w:before="100"/>
            </w:pPr>
            <w:r>
              <w:rPr>
                <w:sz w:val="20"/>
              </w:rPr>
              <w:t>Свет и место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Снимает предмет в двух положениях у окна</w:t>
            </w:r>
          </w:p>
        </w:tc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Видны форма и фактура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100" w:before="100"/>
            </w:pPr>
            <w:r>
              <w:rPr>
                <w:sz w:val="20"/>
              </w:rPr>
              <w:t>Ракурс и серия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Делает три кадра с разными ракурсами</w:t>
            </w:r>
          </w:p>
        </w:tc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Предмет в кадре целиком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100" w:before="100"/>
            </w:pPr>
            <w:r>
              <w:rPr>
                <w:sz w:val="20"/>
              </w:rPr>
              <w:t>Отбор снимка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Выбирает один кадр и объясняет выбор</w:t>
            </w:r>
          </w:p>
        </w:tc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Резкость, свет, спокойный фон</w:t>
            </w:r>
          </w:p>
        </w:tc>
      </w:tr>
    </w:tbl>
    <w:p/>
    <w:p>
      <w:pPr>
        <w:pStyle w:val="Heading2"/>
      </w:pPr>
      <w:r>
        <w:t>Границы программы</w:t>
      </w:r>
    </w:p>
    <w:p>
      <w:r>
        <w:t>В пилот не входят сложная ретушь, реклама и студийный свет. Это пример объёма, а не универсальное число уроков.</w:t>
      </w:r>
    </w:p>
    <w:p>
      <w:r>
        <w:br w:type="page"/>
      </w:r>
    </w:p>
    <w:p>
      <w:pPr>
        <w:pStyle w:val="Heading1"/>
      </w:pPr>
      <w:r>
        <w:t>Ваша программа</w:t>
      </w:r>
    </w:p>
    <w:p>
      <w:r>
        <w:rPr>
          <w:b/>
        </w:rPr>
        <w:t xml:space="preserve">Название курса  </w:t>
      </w:r>
      <w:r>
        <w:t>[Заполните]</w:t>
      </w:r>
    </w:p>
    <w:p>
      <w:r>
        <w:rPr>
          <w:b/>
        </w:rPr>
        <w:t xml:space="preserve">Кому помогает курс  </w:t>
      </w:r>
      <w:r>
        <w:t>[Заполните]</w:t>
      </w:r>
    </w:p>
    <w:p>
      <w:r>
        <w:rPr>
          <w:b/>
        </w:rPr>
        <w:t xml:space="preserve">Действие и итоговая работа  </w:t>
      </w:r>
      <w:r>
        <w:t>[Заполните]</w:t>
      </w:r>
    </w:p>
    <w:p>
      <w:r>
        <w:rPr>
          <w:b/>
        </w:rPr>
        <w:t xml:space="preserve">Три критерия результата  </w:t>
      </w:r>
      <w:r>
        <w:t>[Заполните]</w:t>
      </w:r>
    </w:p>
    <w:p>
      <w:r>
        <w:rPr>
          <w:b/>
        </w:rPr>
        <w:t xml:space="preserve">Знания и материалы на старте  </w:t>
      </w:r>
      <w:r>
        <w:t>[Заполните]</w:t>
      </w:r>
    </w:p>
    <w:p>
      <w:r>
        <w:rPr>
          <w:b/>
        </w:rPr>
        <w:t xml:space="preserve">Что не входит в программу  </w:t>
      </w:r>
      <w:r>
        <w:t>[Заполните]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3969"/>
        <w:gridCol w:w="3402"/>
      </w:tblGrid>
      <w:tr>
        <w:trPr>
          <w:tblHeader/>
          <w:cantSplit/>
        </w:trPr>
        <w:tc>
          <w:tcPr>
            <w:tcW w:type="dxa" w:w="2268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Раздел и урок</w:t>
            </w:r>
          </w:p>
        </w:tc>
        <w:tc>
          <w:tcPr>
            <w:tcW w:type="dxa" w:w="3969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Результат и задание</w:t>
            </w:r>
          </w:p>
        </w:tc>
        <w:tc>
          <w:tcPr>
            <w:tcW w:type="dxa" w:w="3402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Как проверить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100" w:before="100"/>
            </w:pPr>
            <w:r>
              <w:rPr>
                <w:sz w:val="20"/>
              </w:rPr>
              <w:t>[Урок 1]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[Действие и работа]</w:t>
            </w:r>
          </w:p>
        </w:tc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[Признаки готовности]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100" w:before="100"/>
            </w:pPr>
            <w:r>
              <w:rPr>
                <w:sz w:val="20"/>
              </w:rPr>
              <w:t>[Урок 2]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[Действие и работа]</w:t>
            </w:r>
          </w:p>
        </w:tc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[Признаки готовности]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100" w:before="100"/>
            </w:pPr>
            <w:r>
              <w:rPr>
                <w:sz w:val="20"/>
              </w:rPr>
              <w:t>[Урок 3]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[Действие и работа]</w:t>
            </w:r>
          </w:p>
        </w:tc>
        <w:tc>
          <w:tcPr>
            <w:tcW w:type="dxa" w:w="3402"/>
          </w:tcPr>
          <w:p>
            <w:pPr>
              <w:spacing w:after="100" w:before="100"/>
            </w:pPr>
            <w:r>
              <w:rPr>
                <w:sz w:val="20"/>
              </w:rPr>
              <w:t>[Признаки готовности]</w:t>
            </w:r>
          </w:p>
        </w:tc>
      </w:tr>
    </w:tbl>
    <w:p/>
    <w:p>
      <w:pPr>
        <w:pStyle w:val="Heading2"/>
      </w:pPr>
      <w:r>
        <w:t>Проверка перед подготовкой материалов</w:t>
      </w:r>
    </w:p>
    <w:p>
      <w:r>
        <w:t>□ Каждый урок приближает к итоговой работе.</w:t>
      </w:r>
    </w:p>
    <w:p>
      <w:r>
        <w:t>□ Задание можно выполнить с доступными ученику инструментами.</w:t>
      </w:r>
    </w:p>
    <w:p>
      <w:r>
        <w:t>□ Критерии понятны без объяснения автора.</w:t>
      </w:r>
    </w:p>
    <w:p>
      <w:r>
        <w:t>□ Новые действия опираются на предыдущие уроки.</w:t>
      </w:r>
    </w:p>
    <w:p>
      <w:r>
        <w:t>Перенесите готовую программу в свой курс: https://umhub.ru/create?source=platform</w:t>
      </w:r>
    </w:p>
    <w:p>
      <w:r>
        <w:t>Открытый практикум и другие шаблоны: https://umhub.ru/templates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1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онлайн курса</dc:title>
  <dc:subject>Практический шаблон для автора онлайн-курса</dc:subject>
  <dc:creator>Умхаб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